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3B" w:rsidRPr="005C6C3B" w:rsidRDefault="005C6C3B" w:rsidP="005C6C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C6C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II stopnia</w:t>
      </w:r>
    </w:p>
    <w:p w:rsidR="005C6C3B" w:rsidRPr="005C6C3B" w:rsidRDefault="005C6C3B" w:rsidP="005C6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C3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3266"/>
        <w:gridCol w:w="3264"/>
      </w:tblGrid>
      <w:tr w:rsidR="00083700" w:rsidRPr="005C6C3B" w:rsidTr="008272D9">
        <w:trPr>
          <w:trHeight w:val="360"/>
        </w:trPr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083700" w:rsidRPr="005C6C3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5C6C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  <w:vAlign w:val="center"/>
            <w:hideMark/>
          </w:tcPr>
          <w:p w:rsidR="00083700" w:rsidRPr="005C6C3B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5C6C3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A6EC"/>
          </w:tcPr>
          <w:p w:rsidR="00083700" w:rsidRPr="005C6C3B" w:rsidRDefault="00050169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843D62" w:rsidRPr="009D066B" w:rsidTr="00843D62">
        <w:trPr>
          <w:trHeight w:val="1302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3D62" w:rsidRPr="000E3CEF" w:rsidRDefault="00843D62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587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587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hab. </w:t>
            </w:r>
            <w:proofErr w:type="spellStart"/>
            <w:r w:rsidRPr="00587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Olesia</w:t>
            </w:r>
            <w:proofErr w:type="spellEnd"/>
            <w:r w:rsidRPr="00587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7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Afanasieva</w:t>
            </w:r>
            <w:proofErr w:type="spellEnd"/>
            <w:r w:rsidRPr="00587CA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prof. UP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E2D">
              <w:rPr>
                <w:rFonts w:ascii="Times New Roman" w:hAnsi="Times New Roman" w:cs="Times New Roman"/>
                <w:sz w:val="24"/>
                <w:szCs w:val="24"/>
              </w:rPr>
              <w:t xml:space="preserve">Badanie użyteczności połączenia </w:t>
            </w:r>
            <w:proofErr w:type="spellStart"/>
            <w:r w:rsidRPr="00C95E2D">
              <w:rPr>
                <w:rFonts w:ascii="Times New Roman" w:hAnsi="Times New Roman" w:cs="Times New Roman"/>
                <w:sz w:val="24"/>
                <w:szCs w:val="24"/>
              </w:rPr>
              <w:t>frameworku</w:t>
            </w:r>
            <w:proofErr w:type="spellEnd"/>
            <w:r w:rsidRPr="00C9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E2D">
              <w:rPr>
                <w:rFonts w:ascii="Times New Roman" w:hAnsi="Times New Roman" w:cs="Times New Roman"/>
                <w:sz w:val="24"/>
                <w:szCs w:val="24"/>
              </w:rPr>
              <w:t>Bootstrap</w:t>
            </w:r>
            <w:proofErr w:type="spellEnd"/>
            <w:r w:rsidRPr="00C95E2D">
              <w:rPr>
                <w:rFonts w:ascii="Times New Roman" w:hAnsi="Times New Roman" w:cs="Times New Roman"/>
                <w:sz w:val="24"/>
                <w:szCs w:val="24"/>
              </w:rPr>
              <w:t xml:space="preserve"> oraz biblioteki </w:t>
            </w:r>
            <w:proofErr w:type="spellStart"/>
            <w:r w:rsidRPr="00C95E2D">
              <w:rPr>
                <w:rFonts w:ascii="Times New Roman" w:hAnsi="Times New Roman" w:cs="Times New Roman"/>
                <w:sz w:val="24"/>
                <w:szCs w:val="24"/>
              </w:rPr>
              <w:t>React</w:t>
            </w:r>
            <w:proofErr w:type="spellEnd"/>
            <w:r w:rsidRPr="00C95E2D">
              <w:rPr>
                <w:rFonts w:ascii="Times New Roman" w:hAnsi="Times New Roman" w:cs="Times New Roman"/>
                <w:sz w:val="24"/>
                <w:szCs w:val="24"/>
              </w:rPr>
              <w:t xml:space="preserve"> do tworzenia interaktywnych front-</w:t>
            </w:r>
            <w:proofErr w:type="spellStart"/>
            <w:r w:rsidRPr="00C95E2D">
              <w:rPr>
                <w:rFonts w:ascii="Times New Roman" w:hAnsi="Times New Roman" w:cs="Times New Roman"/>
                <w:sz w:val="24"/>
                <w:szCs w:val="24"/>
              </w:rPr>
              <w:t>endowych</w:t>
            </w:r>
            <w:proofErr w:type="spellEnd"/>
            <w:r w:rsidRPr="00C95E2D">
              <w:rPr>
                <w:rFonts w:ascii="Times New Roman" w:hAnsi="Times New Roman" w:cs="Times New Roman"/>
                <w:sz w:val="24"/>
                <w:szCs w:val="24"/>
              </w:rPr>
              <w:t xml:space="preserve"> aplikacji webowych.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62" w:rsidRPr="009D066B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843D62" w:rsidRPr="009D066B" w:rsidTr="00843D62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3D62" w:rsidRPr="000E3CEF" w:rsidRDefault="00843D62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E2D">
              <w:rPr>
                <w:rFonts w:ascii="Times New Roman" w:hAnsi="Times New Roman" w:cs="Times New Roman"/>
                <w:sz w:val="24"/>
                <w:szCs w:val="24"/>
              </w:rPr>
              <w:t xml:space="preserve">Analiza potrzeb i doświadczeń użytkownika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tworzeniu</w:t>
            </w:r>
            <w:r w:rsidRPr="00C95E2D">
              <w:rPr>
                <w:rFonts w:ascii="Times New Roman" w:hAnsi="Times New Roman" w:cs="Times New Roman"/>
                <w:sz w:val="24"/>
                <w:szCs w:val="24"/>
              </w:rPr>
              <w:t xml:space="preserve"> aplikacji internetowej dla restauracji z wykorzystaniem programu </w:t>
            </w:r>
            <w:proofErr w:type="spellStart"/>
            <w:r w:rsidRPr="00C95E2D">
              <w:rPr>
                <w:rFonts w:ascii="Times New Roman" w:hAnsi="Times New Roman" w:cs="Times New Roman"/>
                <w:sz w:val="24"/>
                <w:szCs w:val="24"/>
              </w:rPr>
              <w:t>Figma</w:t>
            </w:r>
            <w:proofErr w:type="spellEnd"/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43D62" w:rsidRPr="009D066B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843D62" w:rsidRPr="009D066B" w:rsidTr="00843D62">
        <w:trPr>
          <w:trHeight w:val="69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3D62" w:rsidRPr="000E3CEF" w:rsidRDefault="00843D62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E2D">
              <w:rPr>
                <w:rFonts w:ascii="Times New Roman" w:hAnsi="Times New Roman" w:cs="Times New Roman"/>
                <w:sz w:val="24"/>
                <w:szCs w:val="24"/>
              </w:rPr>
              <w:t xml:space="preserve">Porównanie technologii </w:t>
            </w:r>
            <w:proofErr w:type="spellStart"/>
            <w:r w:rsidRPr="00C95E2D">
              <w:rPr>
                <w:rFonts w:ascii="Times New Roman" w:hAnsi="Times New Roman" w:cs="Times New Roman"/>
                <w:sz w:val="24"/>
                <w:szCs w:val="24"/>
              </w:rPr>
              <w:t>back-endowych</w:t>
            </w:r>
            <w:proofErr w:type="spellEnd"/>
            <w:r w:rsidRPr="00C9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E2D">
              <w:rPr>
                <w:rFonts w:ascii="Times New Roman" w:hAnsi="Times New Roman" w:cs="Times New Roman"/>
                <w:sz w:val="24"/>
                <w:szCs w:val="24"/>
              </w:rPr>
              <w:t>frameworku</w:t>
            </w:r>
            <w:proofErr w:type="spellEnd"/>
            <w:r w:rsidRPr="00C95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E2D">
              <w:rPr>
                <w:rFonts w:ascii="Times New Roman" w:hAnsi="Times New Roman" w:cs="Times New Roman"/>
                <w:sz w:val="24"/>
                <w:szCs w:val="24"/>
              </w:rPr>
              <w:t>Flask</w:t>
            </w:r>
            <w:proofErr w:type="spellEnd"/>
            <w:r w:rsidRPr="00C95E2D">
              <w:rPr>
                <w:rFonts w:ascii="Times New Roman" w:hAnsi="Times New Roman" w:cs="Times New Roman"/>
                <w:sz w:val="24"/>
                <w:szCs w:val="24"/>
              </w:rPr>
              <w:t xml:space="preserve"> oraz wieloplatformowego środowiska Node.js, opracowanie strony internetowej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2" w:rsidRPr="009D066B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843D62" w:rsidRPr="009D066B" w:rsidTr="00843D62">
        <w:trPr>
          <w:trHeight w:val="690"/>
        </w:trPr>
        <w:tc>
          <w:tcPr>
            <w:tcW w:w="13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D62" w:rsidRPr="000E3CEF" w:rsidRDefault="00843D62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3D62" w:rsidRPr="00C95E2D" w:rsidRDefault="00843D62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E2D">
              <w:rPr>
                <w:rFonts w:ascii="Times New Roman" w:hAnsi="Times New Roman" w:cs="Times New Roman"/>
                <w:sz w:val="24"/>
                <w:szCs w:val="24"/>
              </w:rPr>
              <w:t>Badanie mechanizmów logowania w systemach operacyjnych Windows i Linux, implementacja funkcji logowania na poziomie aplikacji.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2" w:rsidRPr="009D066B" w:rsidRDefault="00843D62" w:rsidP="00843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083700" w:rsidRPr="009D066B" w:rsidTr="00843D62">
        <w:trPr>
          <w:trHeight w:val="360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Wojciech Bąk – prof. UP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przemian fazowych w wybranych materiałach ferroelektrycznych przy pomocy spektroskopii dielektrycznej.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procesów relaksacyjnych w materiałach dielektrycznych.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46F57">
        <w:trPr>
          <w:trHeight w:val="268"/>
        </w:trPr>
        <w:tc>
          <w:tcPr>
            <w:tcW w:w="13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zjawisk transportu ładunku elektrycznego w dielektrykach techniką przemiennoprądową.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846F57">
        <w:trPr>
          <w:trHeight w:val="1263"/>
        </w:trPr>
        <w:tc>
          <w:tcPr>
            <w:tcW w:w="13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6F57" w:rsidRPr="000E3CEF" w:rsidRDefault="00846F57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Ewelina Baran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6F57" w:rsidRPr="009D066B" w:rsidRDefault="00846F57" w:rsidP="00831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Zastosowanie druku 3d w technologii SLS w </w:t>
            </w:r>
            <w:r w:rsidR="0083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wytwarzaniu biomateriałów.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6F57" w:rsidRPr="009D066B" w:rsidRDefault="007C0EBD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zajęty</w:t>
            </w:r>
          </w:p>
        </w:tc>
      </w:tr>
      <w:tr w:rsidR="00846F57" w:rsidRPr="009D066B" w:rsidTr="00267747">
        <w:trPr>
          <w:trHeight w:val="1385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6F57" w:rsidRPr="000E3CEF" w:rsidRDefault="00846F57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Piotr Czaja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6F57" w:rsidRPr="009D066B" w:rsidRDefault="00846F57" w:rsidP="00EC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i właściwości tytanianu bizmutowo-potasowego K0.5Bi0.5TiO3 domieszkowanego jonem wapnia.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8272D9">
        <w:trPr>
          <w:trHeight w:val="69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46F57" w:rsidRPr="009D066B" w:rsidRDefault="00846F57" w:rsidP="00EC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warunków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 technologicznych na formowanie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obcych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 xml:space="preserve">faz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w bezołowiowej 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>ceramice K</w:t>
            </w:r>
            <w:r w:rsidRPr="00663A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663A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0.5</w:t>
            </w:r>
            <w:r w:rsidRPr="00663A33">
              <w:rPr>
                <w:rFonts w:ascii="Times New Roman" w:hAnsi="Times New Roman" w:cs="Times New Roman"/>
                <w:sz w:val="24"/>
                <w:szCs w:val="24"/>
              </w:rPr>
              <w:t>TiO</w:t>
            </w:r>
            <w:r w:rsidRPr="00663A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846F57" w:rsidP="00EC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846F57">
        <w:trPr>
          <w:trHeight w:val="690"/>
        </w:trPr>
        <w:tc>
          <w:tcPr>
            <w:tcW w:w="139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46F57" w:rsidRDefault="00846F57" w:rsidP="00EC6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56F">
              <w:rPr>
                <w:rFonts w:ascii="Times New Roman" w:hAnsi="Times New Roman" w:cs="Times New Roman"/>
                <w:sz w:val="24"/>
                <w:szCs w:val="24"/>
              </w:rPr>
              <w:t>Projekt i wykonanie lusterka samochodowego z funkcją martwego pola.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210C8F" w:rsidP="00EC6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zajęty</w:t>
            </w:r>
          </w:p>
        </w:tc>
      </w:tr>
      <w:tr w:rsidR="00846F57" w:rsidRPr="009D066B" w:rsidTr="00F04E47">
        <w:trPr>
          <w:trHeight w:val="334"/>
        </w:trPr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F57" w:rsidRPr="000E3CEF" w:rsidRDefault="00846F57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Wiktor Hudy</w:t>
            </w:r>
          </w:p>
        </w:tc>
        <w:tc>
          <w:tcPr>
            <w:tcW w:w="1803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  <w:hideMark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Rozbudowanie projektu pojazdu zdalnie sterowanego żyroskopowego.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F04E47">
        <w:trPr>
          <w:trHeight w:val="300"/>
        </w:trPr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budowa manipulatora laboratoryjnego.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F04E47">
        <w:trPr>
          <w:trHeight w:val="555"/>
        </w:trPr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53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zasady działania oraz stanów statycznych maszyn elektrycznych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aplikacji webowej.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F04E47">
        <w:trPr>
          <w:trHeight w:val="141"/>
        </w:trPr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F57" w:rsidRPr="003553C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Wykonanie aplikacji do a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kwizycj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danych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pomiarowych w formacie MATLAB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zewnętrznych czujników pomiarowych pyłów PM2.5 i PM10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2B76" w:rsidRPr="009D066B" w:rsidTr="00890D59">
        <w:trPr>
          <w:trHeight w:val="833"/>
        </w:trPr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76" w:rsidRPr="009D066B" w:rsidRDefault="00842B76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 w:colFirst="2" w:colLast="2"/>
          </w:p>
        </w:tc>
        <w:tc>
          <w:tcPr>
            <w:tcW w:w="180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76" w:rsidRPr="003553CB" w:rsidRDefault="00842B76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stanowiska dydaktycznego do badania silnika liniowego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B76" w:rsidRPr="009D066B" w:rsidRDefault="00842B76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  <w:tr w:rsidR="00842B76" w:rsidRPr="009D066B" w:rsidTr="00DD2FE0">
        <w:trPr>
          <w:trHeight w:val="833"/>
        </w:trPr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B76" w:rsidRPr="009D066B" w:rsidRDefault="00842B76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B76" w:rsidRPr="003553CB" w:rsidRDefault="00842B76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rojekt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  <w:r w:rsidRPr="0073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stanowiska dydaktycznego do badania prądnicy synchronicznej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B76" w:rsidRPr="009D066B" w:rsidRDefault="00842B76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46F57">
        <w:trPr>
          <w:trHeight w:val="360"/>
        </w:trPr>
        <w:tc>
          <w:tcPr>
            <w:tcW w:w="1395" w:type="pct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Paweł Hyjek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właściwości mechanicznych stopu CuZn40Pb2.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Struktura i właściwości stopu Ni-Al wytworzonego metodą spiekania impulsowego.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8272D9">
        <w:trPr>
          <w:trHeight w:val="360"/>
        </w:trPr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D62" w:rsidRPr="004F735B" w:rsidRDefault="00843D62" w:rsidP="00843D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35B">
              <w:rPr>
                <w:rFonts w:ascii="Times New Roman" w:hAnsi="Times New Roman" w:cs="Times New Roman"/>
                <w:b/>
                <w:sz w:val="24"/>
                <w:szCs w:val="24"/>
              </w:rPr>
              <w:t>dr Grzegorz Jagło</w:t>
            </w:r>
          </w:p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F735B">
              <w:rPr>
                <w:rFonts w:ascii="Times New Roman" w:hAnsi="Times New Roman" w:cs="Times New Roman"/>
                <w:sz w:val="24"/>
                <w:szCs w:val="24"/>
              </w:rPr>
              <w:t>Projekt i symulacja lokalnej sieci komputerowej w małej firmie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E508DB">
        <w:trPr>
          <w:trHeight w:val="413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08DB" w:rsidRPr="000E3CEF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Marcin Kowalski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wykonanie metodą druku 3D dydaktycznego modelu silnika spalinowego.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E508DB">
        <w:trPr>
          <w:trHeight w:val="278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EED">
              <w:rPr>
                <w:rFonts w:ascii="Times New Roman" w:hAnsi="Times New Roman" w:cs="Times New Roman"/>
                <w:sz w:val="24"/>
                <w:szCs w:val="24"/>
              </w:rPr>
              <w:t>Projekt i wykonanie plotera frezującego CNC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F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E508DB" w:rsidRPr="009D066B" w:rsidTr="00E508DB">
        <w:trPr>
          <w:trHeight w:val="277"/>
        </w:trPr>
        <w:tc>
          <w:tcPr>
            <w:tcW w:w="13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E508DB" w:rsidRDefault="00E508DB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B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Projekt i technologia wykonania regału do przechowywania sprzętu sportowego z wykorzystaniem oprogramowania inżynierskiego.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Default="00A36371" w:rsidP="00F7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E508DB" w:rsidRPr="009D066B" w:rsidTr="008272D9">
        <w:trPr>
          <w:trHeight w:val="207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508DB" w:rsidRPr="000E3CEF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dr </w:t>
            </w:r>
            <w:r w:rsidR="00843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bab. </w:t>
            </w: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Andrzej Kruk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i wykonanie młyna laboratoryjnego wysokoenergetycznego.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8272D9">
        <w:trPr>
          <w:trHeight w:val="206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Śledzenie procesów dynamicznych metodami optycznymi i spektroskopowymi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E508DB">
        <w:trPr>
          <w:trHeight w:val="206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8272D9" w:rsidRDefault="00E508DB" w:rsidP="008272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5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Właściwości optyczne i magnetooptyczne wybranych materiałów o strukturze perowskitu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E508DB">
        <w:trPr>
          <w:trHeight w:val="4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251C">
              <w:rPr>
                <w:rFonts w:ascii="Times New Roman" w:hAnsi="Times New Roman" w:cs="Times New Roman"/>
                <w:sz w:val="24"/>
                <w:szCs w:val="24"/>
              </w:rPr>
              <w:t xml:space="preserve">Budowa dedykowanego wzmacniacza fazoczułego - Praca wykonana we współpracy z Instytutem Fotonowym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251C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E508DB">
        <w:trPr>
          <w:trHeight w:val="4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E508DB" w:rsidRDefault="00E508DB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Właściwości fizykochemiczne wybranych materiałów tlenkowych o strukturze spinelu,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08DB" w:rsidRPr="009D066B" w:rsidTr="00846F57">
        <w:trPr>
          <w:trHeight w:val="460"/>
        </w:trPr>
        <w:tc>
          <w:tcPr>
            <w:tcW w:w="13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8DB" w:rsidRPr="009D066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E508DB" w:rsidRPr="00E508DB" w:rsidRDefault="00E508DB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8DB">
              <w:rPr>
                <w:rFonts w:ascii="Times New Roman" w:hAnsi="Times New Roman" w:cs="Times New Roman"/>
                <w:sz w:val="24"/>
                <w:szCs w:val="24"/>
              </w:rPr>
              <w:t>Modyfikacja właściwości magnetooptycznych i optycznych wybranych mono- i polikryształów.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9D066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846F57">
        <w:trPr>
          <w:trHeight w:val="413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6F57" w:rsidRPr="000E3CEF" w:rsidRDefault="00843D62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  <w:r w:rsidR="00846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 hab. inż. Piotr Kulinowski, prof. UP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Zastosowanie i możliwości metody druku 3D z </w:t>
            </w:r>
            <w:proofErr w:type="spellStart"/>
            <w:r w:rsidRPr="00B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fotopolimerów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farmacji.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846F57">
        <w:trPr>
          <w:trHeight w:val="412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6F57" w:rsidRDefault="00846F57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6F57" w:rsidRPr="00BD5595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D5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Materiały farmaceutyczne wykorzystywane w druku 3D.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7C0EBD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zajęty</w:t>
            </w:r>
          </w:p>
        </w:tc>
      </w:tr>
      <w:tr w:rsidR="00083700" w:rsidRPr="009D066B" w:rsidTr="00846F57">
        <w:trPr>
          <w:trHeight w:val="360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prof. dr hab. inż. Krystyna Kuźniar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Wyznaczenie odpowiedzi układu o jednym stopniu swobody na wymuszenie kinematyczne.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278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Przybliżona analiza właściwości dynamicznych budynków o różnej konstrukcji.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278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statyczna konstrukcji łukowych oraz przykłady ich rzeczywistych realizacji.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477"/>
        </w:trPr>
        <w:tc>
          <w:tcPr>
            <w:tcW w:w="1395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statyczna wybranych konstrukcji ramowych oraz przykłady ich rzeczywistych realizacji.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002" w:rsidRPr="009D066B" w:rsidTr="008272D9">
        <w:trPr>
          <w:trHeight w:val="277"/>
        </w:trPr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002" w:rsidRPr="000E3CEF" w:rsidRDefault="00054002" w:rsidP="005C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Piotr Migo</w:t>
            </w:r>
          </w:p>
        </w:tc>
        <w:tc>
          <w:tcPr>
            <w:tcW w:w="18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hAnsi="Times New Roman" w:cs="Times New Roman"/>
                <w:sz w:val="24"/>
                <w:szCs w:val="24"/>
              </w:rPr>
              <w:t>Projekt i wykonanie modelu energoelektronicznego realizującego mikroprocesorowe sterowanie falownikiem małej mocy.</w:t>
            </w:r>
          </w:p>
        </w:tc>
        <w:tc>
          <w:tcPr>
            <w:tcW w:w="180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7D" w:rsidRPr="009D066B" w:rsidTr="00F748D7">
        <w:trPr>
          <w:trHeight w:val="1148"/>
        </w:trPr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7D" w:rsidRPr="009D066B" w:rsidRDefault="0082677D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77D" w:rsidRPr="009D066B" w:rsidRDefault="0082677D" w:rsidP="005C6C3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066B">
              <w:rPr>
                <w:rFonts w:ascii="Times New Roman" w:hAnsi="Times New Roman" w:cs="Times New Roman"/>
                <w:sz w:val="24"/>
                <w:szCs w:val="24"/>
              </w:rPr>
              <w:t>Przegląd otwartych systemów automatyki dla domów jednorodzinnych.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77D" w:rsidRPr="009D066B" w:rsidRDefault="0082677D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002" w:rsidRPr="009D066B" w:rsidTr="00054002">
        <w:trPr>
          <w:trHeight w:val="690"/>
        </w:trPr>
        <w:tc>
          <w:tcPr>
            <w:tcW w:w="1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54002" w:rsidRPr="001875DF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8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Optymalizacja pracy lasera półprzewodnikowego, sterowanego mikrokontrolerem, wzg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lędem wybranych grup materiałów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00" w:rsidRPr="009D066B" w:rsidTr="008272D9">
        <w:trPr>
          <w:trHeight w:val="27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00" w:rsidRPr="000E3CEF" w:rsidRDefault="00C5663C" w:rsidP="005C0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80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wpływu parametrów cięcia metodą elektroerozyjną WEDM stopu na osnowie aluminium na jakość powierzchni i efektywność procesu. 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0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8272D9">
        <w:trPr>
          <w:trHeight w:val="360"/>
        </w:trPr>
        <w:tc>
          <w:tcPr>
            <w:tcW w:w="139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0E3CEF" w:rsidRDefault="00843D62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Henryk Noga – prof. UP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Zachowania agresywne dzieci i młodzieży.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62" w:rsidRPr="009D066B" w:rsidRDefault="00843D62" w:rsidP="00757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843D62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Model praktycznego przygotowania nauczycieli przedmiotów technicznych.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5F576F">
        <w:trPr>
          <w:trHeight w:val="828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Ewolucja programu nauczania przedmiotu technika w szkołach podstawowych w Polsce.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zajęty</w:t>
            </w:r>
          </w:p>
        </w:tc>
      </w:tr>
      <w:tr w:rsidR="00843D62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techniczne a wybór ścieżki edukacyjno-zawodowej ucznia.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Wybrane neurodydaktyczne uwarunkowania percepcji treści technicznych.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Czynniki narażenia na stanowiskach pracy na przykładzie wybranych zawodów z zagrożeniem chorobą wibracyjną.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Przyczyny niepowodzeń uczniów w rozwiązywaniu praktycznych zadań technicznych.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62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zajęty</w:t>
            </w:r>
          </w:p>
          <w:p w:rsidR="00843D62" w:rsidRPr="00BB21A6" w:rsidRDefault="00843D62" w:rsidP="00BB21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Koncepcja nauczania przepisów ruchu drogowego w ramach przedmiotu technika w Polsce.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Innowacyjne elementy w nauczaniu przepisów ruchu drogowego w ramach przedmiotu technika w Polsce.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Profil kompetencji absolwentów wybranych specjalności szkół średnich w kontekście wymagań praktyki.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Modułowe programy nauczania w kształceniu zawodowym.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Umiejętności techniczne kształtowane na lekcjach techniki jako elementy przygotowania przedzawodowego.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Uwarunkowania historyczne edukacji techniczno-informatycznej a potrzeba zmian kształcenia ogólnotechnicznego.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Pomiar efektywności kształcenia ogólnotechnicznego młodzieży</w:t>
            </w:r>
            <w:r w:rsidRPr="009D066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8272D9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Formy i metody doskonalenia kwalifikacji nauczycieli edukacji ogólnotechnicznej.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E508DB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 operacyjne lekcji a kryteria oceniania uczniów.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E508DB">
        <w:trPr>
          <w:trHeight w:val="385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 kryteriów ocen w sprawiedliwej ocenie uczniów na przykładzie przedmiotów technicznych.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E508DB">
        <w:trPr>
          <w:trHeight w:val="385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43D62" w:rsidRPr="00E508D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Planowanie czasu pracy dydaktyczno-wychowawczej nauczycieli techniki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E508DB">
        <w:trPr>
          <w:trHeight w:val="185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43D62" w:rsidRPr="00E508D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Metody aktywizujące w nauczaniu techniki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465FB7">
        <w:trPr>
          <w:trHeight w:val="1155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43D62" w:rsidRPr="00E508D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5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 cech osobowościowych nauczyciela na rozwój i kształtowanie zainteresowań uczniów szkół podstawowych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zajęte</w:t>
            </w:r>
          </w:p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</w:t>
            </w:r>
          </w:p>
        </w:tc>
      </w:tr>
      <w:tr w:rsidR="00843D62" w:rsidRPr="009D066B" w:rsidTr="00465FB7">
        <w:trPr>
          <w:trHeight w:val="413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43D62" w:rsidRPr="00E508D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Pr="00E50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odmiotowość ucznia w edukacji technicznej na etapie szkoły podstawowej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843D62">
        <w:trPr>
          <w:trHeight w:val="555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43D62" w:rsidRPr="00E508D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6156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Wykorzystanie platformy komputerowej </w:t>
            </w:r>
            <w:proofErr w:type="spellStart"/>
            <w:r w:rsidRPr="0006156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Raspberry</w:t>
            </w:r>
            <w:proofErr w:type="spellEnd"/>
            <w:r w:rsidRPr="0006156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Pi do budowy zegara z wyświetlaczem segmentowym.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zajęty</w:t>
            </w:r>
          </w:p>
        </w:tc>
      </w:tr>
      <w:tr w:rsidR="00843D62" w:rsidRPr="009D066B" w:rsidTr="00843D62">
        <w:trPr>
          <w:trHeight w:val="413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43D62" w:rsidRPr="0006156F" w:rsidRDefault="00843D62" w:rsidP="005C6C3B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DA0C3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pl-PL"/>
              </w:rPr>
              <w:t xml:space="preserve">Wybrane </w:t>
            </w:r>
            <w:proofErr w:type="spellStart"/>
            <w:r w:rsidRPr="00DA0C3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pl-PL"/>
              </w:rPr>
              <w:t>psycho</w:t>
            </w:r>
            <w:proofErr w:type="spellEnd"/>
            <w:r w:rsidRPr="00DA0C3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pl-PL"/>
              </w:rPr>
              <w:t>-fizyczne uwarunkowania funkcjonowania i uczenia w czasie pandemii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2" w:rsidRPr="009D066B" w:rsidRDefault="00843D62" w:rsidP="0046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zajęte</w:t>
            </w:r>
          </w:p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843D62">
        <w:trPr>
          <w:trHeight w:val="412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843D62" w:rsidRPr="00DA0C31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pl-PL"/>
              </w:rPr>
            </w:pPr>
            <w:r w:rsidRPr="00962D58">
              <w:rPr>
                <w:rFonts w:ascii="Times New Roman" w:hAnsi="Times New Roman" w:cs="Times New Roman"/>
                <w:sz w:val="24"/>
                <w:szCs w:val="24"/>
              </w:rPr>
              <w:t>Analiza systemu inteligentnego zarządzania budynkiem jednorodzinnym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2" w:rsidRDefault="00843D62" w:rsidP="00465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zajety</w:t>
            </w:r>
            <w:proofErr w:type="spellEnd"/>
          </w:p>
        </w:tc>
      </w:tr>
      <w:tr w:rsidR="00E508DB" w:rsidRPr="009D066B" w:rsidTr="00E508DB">
        <w:trPr>
          <w:trHeight w:val="1232"/>
        </w:trPr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8DB" w:rsidRDefault="00E508DB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inż. Małgorzata Piaskowska-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Silarska</w:t>
            </w:r>
            <w:proofErr w:type="spellEnd"/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508DB" w:rsidRPr="00E508DB" w:rsidRDefault="00E508DB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08DB">
              <w:rPr>
                <w:rFonts w:ascii="Times New Roman" w:hAnsi="Times New Roman" w:cs="Times New Roman"/>
                <w:sz w:val="24"/>
                <w:szCs w:val="24"/>
              </w:rPr>
              <w:t>Pozyskiwanie energii geotermalnej w Polsce. Porównanie geotermalnego źródła ciepła z konwencjonalnym,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508DB" w:rsidRDefault="00E508DB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619F" w:rsidRPr="009D066B" w:rsidTr="008272D9">
        <w:trPr>
          <w:trHeight w:val="1232"/>
        </w:trPr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619F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Temat do konsultacji z promotorami z listy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3619F" w:rsidRPr="009D066B" w:rsidRDefault="00B3619F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informatyczna w Szkole Podstawowej Montessori.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3619F" w:rsidRPr="009D066B" w:rsidRDefault="00F73EA3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083700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inż. Iwona Sulima – prof. UP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wpływu warunków testu na zużycie kompozytów metalowych.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Optymalizacja procesu spiekania metodą SPS dla kompozytu wzmacnianego ceramiką ZrB2.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właściwości tribologicznych stopów żelaza przy użyciu metody Millera.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właściwości tribologicznych stopów aluminium przy użyciu metody Ball on disc.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F73EA3" w:rsidP="0039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</w:t>
            </w:r>
          </w:p>
        </w:tc>
      </w:tr>
      <w:tr w:rsidR="00083700" w:rsidRPr="009D066B" w:rsidTr="008272D9">
        <w:trPr>
          <w:trHeight w:val="360"/>
        </w:trPr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otrzymywania tytanianu sodowo – bizmutowego domieszkowanego gadolinem.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00" w:rsidRPr="009D066B" w:rsidRDefault="00083700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5103A7">
        <w:trPr>
          <w:trHeight w:val="360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0E3CEF" w:rsidRDefault="00843D62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inż. Agnieszka Twardowska – prof. UP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 temperatury spiekania na  strukturę i wybrane właściwości spieków na osnowie proszków MAXTHAL TM 312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843D62">
        <w:trPr>
          <w:trHeight w:val="36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Mikrostruktura i właściwości mechaniczne spieków Ti5Si3/TiB2 otrzymanych metodą SPS.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843D62">
        <w:trPr>
          <w:trHeight w:val="278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do detekcji i monitorowania gazów.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3D62" w:rsidRPr="009D066B" w:rsidTr="00843D62">
        <w:trPr>
          <w:trHeight w:val="277"/>
        </w:trPr>
        <w:tc>
          <w:tcPr>
            <w:tcW w:w="13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4B44">
              <w:rPr>
                <w:rFonts w:ascii="Times New Roman" w:hAnsi="Times New Roman" w:cs="Times New Roman"/>
                <w:sz w:val="24"/>
                <w:szCs w:val="24"/>
              </w:rPr>
              <w:t>Węglik boru- dobór parametrów spiekania metoda SPS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62" w:rsidRPr="009D066B" w:rsidRDefault="00843D6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112E1" w:rsidRPr="009D066B" w:rsidTr="00F44B3C">
        <w:trPr>
          <w:trHeight w:val="1425"/>
        </w:trPr>
        <w:tc>
          <w:tcPr>
            <w:tcW w:w="139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12E1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F112E1" w:rsidRPr="009D066B" w:rsidRDefault="00F112E1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hAnsi="Times New Roman" w:cs="Times New Roman"/>
                <w:bCs/>
                <w:sz w:val="24"/>
                <w:szCs w:val="24"/>
              </w:rPr>
              <w:t>Zastosowanie przekształceń morfologicznych i punktowych w celu analizy struktur i obiektów występujących na obrazach monochromatycznych.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2E1" w:rsidRPr="009D066B" w:rsidRDefault="00F112E1" w:rsidP="00F112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</w:p>
        </w:tc>
      </w:tr>
      <w:tr w:rsidR="008272D9" w:rsidRPr="009D066B" w:rsidTr="008272D9">
        <w:trPr>
          <w:trHeight w:val="360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0E3CEF" w:rsidRDefault="00C5663C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Temat do konsultacji z promotorami z listy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Techniczne i fizyczne aspekty emisji nieujawniającej w systemach teleinformatycznych.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2D9" w:rsidRPr="009D066B" w:rsidRDefault="008272D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E0D19" w:rsidRPr="009D066B" w:rsidTr="00096F68">
        <w:trPr>
          <w:trHeight w:val="138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0D19" w:rsidRPr="009D066B" w:rsidRDefault="007E0D1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E0D19" w:rsidRPr="009D066B" w:rsidRDefault="007E0D1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oprogramowania 3D CAD do opracowania projektu konstrukcyjnego i technologicznego wybranego urządzenia.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0D19" w:rsidRPr="009D066B" w:rsidRDefault="007E0D19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0C25" w:rsidRPr="009D066B" w:rsidTr="00D90C25">
        <w:trPr>
          <w:trHeight w:val="1476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90C25" w:rsidRPr="009D066B" w:rsidRDefault="00D90C2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90C25" w:rsidRPr="009D066B" w:rsidRDefault="00D90C25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hAnsi="Times New Roman" w:cs="Times New Roman"/>
                <w:bCs/>
                <w:sz w:val="24"/>
                <w:szCs w:val="24"/>
              </w:rPr>
              <w:t>Zastosowanie przekształceń morfologicznych i punktowych w celu analizy struktur i obiektów występujących na obrazach monochromatycznych.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25" w:rsidRPr="009D066B" w:rsidRDefault="00D90C25" w:rsidP="005C6C3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6F57" w:rsidRPr="009D066B" w:rsidTr="00846F57">
        <w:trPr>
          <w:trHeight w:val="720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6F57" w:rsidRPr="000E3CEF" w:rsidRDefault="00846F57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dr inż. Maciej Zając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wytrzymałościowa wybranej konstrukcji wsporczej linii elektroenergetycznej wysokiego napięcia z wykorzystaniem oprogramowania typu CAE.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846F57">
        <w:trPr>
          <w:trHeight w:val="555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wyboczeniowa wybranej ramy stalowej z wykorzystaniem własnego oprogramowania metody elementów skończonych.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846F57">
        <w:trPr>
          <w:trHeight w:val="278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56F">
              <w:rPr>
                <w:rFonts w:ascii="Times New Roman" w:hAnsi="Times New Roman" w:cs="Times New Roman"/>
                <w:sz w:val="24"/>
                <w:szCs w:val="24"/>
              </w:rPr>
              <w:t>Analiza faz wytężenia przekrojów zginanych statycznie wyznaczalnych belek żelbetowych. o przekroju prostokątnym z wykorzystaniem własnego oprogramowania.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46F57" w:rsidRPr="009D066B" w:rsidTr="00846F57">
        <w:trPr>
          <w:trHeight w:val="277"/>
        </w:trPr>
        <w:tc>
          <w:tcPr>
            <w:tcW w:w="13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156F">
              <w:rPr>
                <w:rFonts w:ascii="Times New Roman" w:hAnsi="Times New Roman" w:cs="Times New Roman"/>
                <w:sz w:val="24"/>
                <w:szCs w:val="24"/>
              </w:rPr>
              <w:t xml:space="preserve">Analiza wytrzymałościowa wybranego budynku jednorodzinnego metodą elementów skończonych w programie </w:t>
            </w:r>
            <w:proofErr w:type="spellStart"/>
            <w:r w:rsidRPr="0006156F">
              <w:rPr>
                <w:rFonts w:ascii="Times New Roman" w:hAnsi="Times New Roman" w:cs="Times New Roman"/>
                <w:sz w:val="24"/>
                <w:szCs w:val="24"/>
              </w:rPr>
              <w:t>SolidWorks</w:t>
            </w:r>
            <w:proofErr w:type="spellEnd"/>
            <w:r w:rsidRPr="00061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57" w:rsidRPr="009D066B" w:rsidRDefault="00846F57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002" w:rsidRPr="009D066B" w:rsidTr="00846F57">
        <w:trPr>
          <w:trHeight w:val="360"/>
        </w:trPr>
        <w:tc>
          <w:tcPr>
            <w:tcW w:w="139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4002" w:rsidRPr="000E3CEF" w:rsidRDefault="00054002" w:rsidP="005C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3C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hab. inż. Krzysztof Ziewiec, prof. UP</w:t>
            </w: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badania możliwości wytworzenia kompozytów dzięki wykorzystaniu właściwości stopów wysokoentropowych.</w:t>
            </w:r>
          </w:p>
        </w:tc>
        <w:tc>
          <w:tcPr>
            <w:tcW w:w="180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002" w:rsidRPr="009D066B" w:rsidTr="008272D9">
        <w:trPr>
          <w:trHeight w:val="690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i badania mikrostruktury i właściwości kompozytów oraz złącz materiałów różnorodnych otrzymywanych z udziałem stanu ciekłego.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002" w:rsidRPr="009D066B" w:rsidTr="00054002">
        <w:trPr>
          <w:trHeight w:val="345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08">
              <w:rPr>
                <w:rFonts w:ascii="Times New Roman" w:hAnsi="Times New Roman" w:cs="Times New Roman"/>
                <w:sz w:val="24"/>
                <w:szCs w:val="24"/>
              </w:rPr>
              <w:t>Pomiary i interpretacja wyników badań właściwości mechanicznych materiałów warstw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owych na osnowie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002" w:rsidRPr="009D066B" w:rsidTr="00054002">
        <w:trPr>
          <w:trHeight w:val="555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908">
              <w:rPr>
                <w:rFonts w:ascii="Times New Roman" w:hAnsi="Times New Roman" w:cs="Times New Roman"/>
                <w:sz w:val="24"/>
                <w:szCs w:val="24"/>
              </w:rPr>
              <w:t>Analiza wpływu składu chemicznego na przebieg procesu termicznego łączenia wybranych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002" w:rsidRPr="009D066B" w:rsidTr="00054002">
        <w:trPr>
          <w:trHeight w:val="278"/>
        </w:trPr>
        <w:tc>
          <w:tcPr>
            <w:tcW w:w="1395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54002" w:rsidRPr="00054002" w:rsidRDefault="00054002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Wpływ składu chemicznego na przebieg procesu termicznego łączenia wybranych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4002" w:rsidRPr="009D066B" w:rsidTr="00054002">
        <w:trPr>
          <w:trHeight w:val="277"/>
        </w:trPr>
        <w:tc>
          <w:tcPr>
            <w:tcW w:w="139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54002" w:rsidRPr="00054002" w:rsidRDefault="00054002" w:rsidP="005C6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002">
              <w:rPr>
                <w:rFonts w:ascii="Times New Roman" w:hAnsi="Times New Roman" w:cs="Times New Roman"/>
                <w:sz w:val="24"/>
                <w:szCs w:val="24"/>
              </w:rPr>
              <w:t>Pomiary właściwości mechanicznych materiałów warstwowych na osnowie stopów metali.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02" w:rsidRPr="009D066B" w:rsidRDefault="00054002" w:rsidP="005C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E57DF" w:rsidRPr="009D066B" w:rsidRDefault="005E57DF">
      <w:pPr>
        <w:rPr>
          <w:rFonts w:ascii="Times New Roman" w:hAnsi="Times New Roman" w:cs="Times New Roman"/>
          <w:sz w:val="24"/>
          <w:szCs w:val="24"/>
        </w:rPr>
      </w:pPr>
    </w:p>
    <w:sectPr w:rsidR="005E57DF" w:rsidRPr="009D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3B"/>
    <w:rsid w:val="00014E61"/>
    <w:rsid w:val="00021A20"/>
    <w:rsid w:val="00050169"/>
    <w:rsid w:val="00054002"/>
    <w:rsid w:val="000771E6"/>
    <w:rsid w:val="00083700"/>
    <w:rsid w:val="000869C7"/>
    <w:rsid w:val="000E3CEF"/>
    <w:rsid w:val="00102AD6"/>
    <w:rsid w:val="00104459"/>
    <w:rsid w:val="00144839"/>
    <w:rsid w:val="001714B7"/>
    <w:rsid w:val="00210C8F"/>
    <w:rsid w:val="002142DA"/>
    <w:rsid w:val="00272911"/>
    <w:rsid w:val="002E289F"/>
    <w:rsid w:val="00303AB6"/>
    <w:rsid w:val="003573ED"/>
    <w:rsid w:val="00394AE8"/>
    <w:rsid w:val="004222B6"/>
    <w:rsid w:val="00465FB7"/>
    <w:rsid w:val="00487E2B"/>
    <w:rsid w:val="004D79A5"/>
    <w:rsid w:val="005342B6"/>
    <w:rsid w:val="00574C0A"/>
    <w:rsid w:val="005C0A5E"/>
    <w:rsid w:val="005C6C3B"/>
    <w:rsid w:val="005E57DF"/>
    <w:rsid w:val="00681BBC"/>
    <w:rsid w:val="006A59DF"/>
    <w:rsid w:val="00723A28"/>
    <w:rsid w:val="00730ECA"/>
    <w:rsid w:val="00757758"/>
    <w:rsid w:val="00764948"/>
    <w:rsid w:val="00770D4C"/>
    <w:rsid w:val="00772EDE"/>
    <w:rsid w:val="007C0EBD"/>
    <w:rsid w:val="007E0D19"/>
    <w:rsid w:val="0080003C"/>
    <w:rsid w:val="0082677D"/>
    <w:rsid w:val="008272D9"/>
    <w:rsid w:val="008316A7"/>
    <w:rsid w:val="00842B76"/>
    <w:rsid w:val="00843D62"/>
    <w:rsid w:val="00846F57"/>
    <w:rsid w:val="00851D64"/>
    <w:rsid w:val="00914822"/>
    <w:rsid w:val="00975581"/>
    <w:rsid w:val="009D066B"/>
    <w:rsid w:val="00A14613"/>
    <w:rsid w:val="00A36371"/>
    <w:rsid w:val="00A975DA"/>
    <w:rsid w:val="00B22195"/>
    <w:rsid w:val="00B3619F"/>
    <w:rsid w:val="00B723B1"/>
    <w:rsid w:val="00BB21A6"/>
    <w:rsid w:val="00BC1B34"/>
    <w:rsid w:val="00C41609"/>
    <w:rsid w:val="00C5663C"/>
    <w:rsid w:val="00D13992"/>
    <w:rsid w:val="00D90C25"/>
    <w:rsid w:val="00DF55A8"/>
    <w:rsid w:val="00E508DB"/>
    <w:rsid w:val="00EA4E2B"/>
    <w:rsid w:val="00EC61D4"/>
    <w:rsid w:val="00F112E1"/>
    <w:rsid w:val="00F73EA3"/>
    <w:rsid w:val="00FA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33A9"/>
  <w15:chartTrackingRefBased/>
  <w15:docId w15:val="{19A96BD3-7120-4DD1-84F7-4A17DBE5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C6C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6C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6C3B"/>
    <w:rPr>
      <w:b/>
      <w:bCs/>
    </w:rPr>
  </w:style>
  <w:style w:type="character" w:customStyle="1" w:styleId="vhqudtyelxqknvzkxcjct">
    <w:name w:val="vhqudtyelxqknvzkxcjct"/>
    <w:basedOn w:val="Domylnaczcionkaakapitu"/>
    <w:rsid w:val="008272D9"/>
  </w:style>
  <w:style w:type="character" w:customStyle="1" w:styleId="normaltextrun">
    <w:name w:val="normaltextrun"/>
    <w:basedOn w:val="Domylnaczcionkaakapitu"/>
    <w:rsid w:val="008272D9"/>
  </w:style>
  <w:style w:type="character" w:customStyle="1" w:styleId="eop">
    <w:name w:val="eop"/>
    <w:basedOn w:val="Domylnaczcionkaakapitu"/>
    <w:rsid w:val="008272D9"/>
  </w:style>
  <w:style w:type="character" w:customStyle="1" w:styleId="spellingerror">
    <w:name w:val="spellingerror"/>
    <w:basedOn w:val="Domylnaczcionkaakapitu"/>
    <w:rsid w:val="0082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2021-03-03T14:47:00Z</dcterms:created>
  <dcterms:modified xsi:type="dcterms:W3CDTF">2022-07-06T13:28:00Z</dcterms:modified>
</cp:coreProperties>
</file>